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6C" w:rsidRDefault="00EA4CFE">
      <w:pPr>
        <w:pStyle w:val="Hoofdtekst"/>
        <w:rPr>
          <w:rFonts w:hint="eastAsia"/>
          <w:b/>
          <w:bCs/>
          <w:sz w:val="48"/>
          <w:szCs w:val="48"/>
        </w:rPr>
      </w:pPr>
      <w:r>
        <w:rPr>
          <w:b/>
          <w:bCs/>
          <w:noProof/>
          <w:sz w:val="48"/>
          <w:szCs w:val="48"/>
        </w:rPr>
        <w:drawing>
          <wp:anchor distT="152400" distB="152400" distL="152400" distR="152400" simplePos="0" relativeHeight="251660288" behindDoc="0" locked="0" layoutInCell="1" allowOverlap="1">
            <wp:simplePos x="0" y="0"/>
            <wp:positionH relativeFrom="margin">
              <wp:posOffset>2076190</wp:posOffset>
            </wp:positionH>
            <wp:positionV relativeFrom="line">
              <wp:posOffset>49426</wp:posOffset>
            </wp:positionV>
            <wp:extent cx="3036451" cy="875181"/>
            <wp:effectExtent l="0" t="0" r="0" b="0"/>
            <wp:wrapTopAndBottom distT="152400" distB="15240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6" cstate="print">
                      <a:extLst/>
                    </a:blip>
                    <a:stretch>
                      <a:fillRect/>
                    </a:stretch>
                  </pic:blipFill>
                  <pic:spPr>
                    <a:xfrm>
                      <a:off x="0" y="0"/>
                      <a:ext cx="3036451" cy="875181"/>
                    </a:xfrm>
                    <a:prstGeom prst="rect">
                      <a:avLst/>
                    </a:prstGeom>
                    <a:ln w="12700" cap="flat">
                      <a:noFill/>
                      <a:miter lim="400000"/>
                    </a:ln>
                    <a:effectLst/>
                  </pic:spPr>
                </pic:pic>
              </a:graphicData>
            </a:graphic>
          </wp:anchor>
        </w:drawing>
      </w:r>
      <w:r>
        <w:rPr>
          <w:b/>
          <w:bCs/>
          <w:noProof/>
          <w:sz w:val="48"/>
          <w:szCs w:val="48"/>
        </w:rPr>
        <w:drawing>
          <wp:anchor distT="152400" distB="152400" distL="152400" distR="152400" simplePos="0" relativeHeight="251659264" behindDoc="0" locked="0" layoutInCell="1" allowOverlap="1">
            <wp:simplePos x="0" y="0"/>
            <wp:positionH relativeFrom="margin">
              <wp:posOffset>117549</wp:posOffset>
            </wp:positionH>
            <wp:positionV relativeFrom="line">
              <wp:posOffset>47515</wp:posOffset>
            </wp:positionV>
            <wp:extent cx="1147863" cy="590639"/>
            <wp:effectExtent l="0" t="0" r="0" b="0"/>
            <wp:wrapThrough wrapText="bothSides" distL="152400" distR="152400">
              <wp:wrapPolygon edited="1">
                <wp:start x="0" y="0"/>
                <wp:lineTo x="21600" y="0"/>
                <wp:lineTo x="21600" y="21600"/>
                <wp:lineTo x="0" y="21600"/>
                <wp:lineTo x="0" y="0"/>
              </wp:wrapPolygon>
            </wp:wrapThrough>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7" cstate="print">
                      <a:extLst/>
                    </a:blip>
                    <a:stretch>
                      <a:fillRect/>
                    </a:stretch>
                  </pic:blipFill>
                  <pic:spPr>
                    <a:xfrm>
                      <a:off x="0" y="0"/>
                      <a:ext cx="1147863" cy="590639"/>
                    </a:xfrm>
                    <a:prstGeom prst="rect">
                      <a:avLst/>
                    </a:prstGeom>
                    <a:ln w="12700" cap="flat">
                      <a:noFill/>
                      <a:miter lim="400000"/>
                    </a:ln>
                    <a:effectLst/>
                  </pic:spPr>
                </pic:pic>
              </a:graphicData>
            </a:graphic>
          </wp:anchor>
        </w:drawing>
      </w:r>
    </w:p>
    <w:p w:rsidR="005A2D6C" w:rsidRDefault="005A2D6C">
      <w:pPr>
        <w:pStyle w:val="Hoofdtekst"/>
        <w:rPr>
          <w:rFonts w:hint="eastAsia"/>
        </w:rPr>
      </w:pPr>
    </w:p>
    <w:p w:rsidR="005A2D6C" w:rsidRDefault="00EA4CFE">
      <w:pPr>
        <w:pStyle w:val="Hoofdtekst"/>
        <w:rPr>
          <w:rFonts w:hint="eastAsia"/>
        </w:rPr>
      </w:pPr>
      <w:proofErr w:type="spellStart"/>
      <w:r>
        <w:t>Niederrheinische</w:t>
      </w:r>
      <w:proofErr w:type="spellEnd"/>
      <w:r>
        <w:t xml:space="preserve"> </w:t>
      </w:r>
      <w:proofErr w:type="spellStart"/>
      <w:r>
        <w:t>Raderlebniswoche</w:t>
      </w:r>
      <w:proofErr w:type="spellEnd"/>
      <w:r>
        <w:t xml:space="preserve">, </w:t>
      </w:r>
      <w:r>
        <w:rPr>
          <w:b/>
          <w:bCs/>
        </w:rPr>
        <w:t xml:space="preserve">“Kom mee - we gaan fietsen” </w:t>
      </w:r>
      <w:r>
        <w:t>van 8 t/m 15 augustus.</w:t>
      </w:r>
    </w:p>
    <w:p w:rsidR="005A2D6C" w:rsidRDefault="005A2D6C">
      <w:pPr>
        <w:pStyle w:val="Hoofdtekst"/>
        <w:rPr>
          <w:rFonts w:hint="eastAsia"/>
        </w:rPr>
      </w:pPr>
    </w:p>
    <w:p w:rsidR="005A2D6C" w:rsidRDefault="00EA4CFE">
      <w:pPr>
        <w:pStyle w:val="Hoofdtekst"/>
        <w:rPr>
          <w:rFonts w:hint="eastAsia"/>
        </w:rPr>
      </w:pPr>
      <w:proofErr w:type="spellStart"/>
      <w:r>
        <w:t>Niederrhein</w:t>
      </w:r>
      <w:proofErr w:type="spellEnd"/>
      <w:r>
        <w:t xml:space="preserve"> </w:t>
      </w:r>
      <w:proofErr w:type="spellStart"/>
      <w:r>
        <w:t>Turismus</w:t>
      </w:r>
      <w:proofErr w:type="spellEnd"/>
      <w:r>
        <w:t xml:space="preserve"> organiseert gelukkig opnieuw de populaire grensoverschrijdende fietstochten door stad, land en langs rivieren. Dit jaar niet alleen op zondag maar nu gedurende een hele week. Daardoor heeft iedereen de mogelijkheid om drukte te vermijd</w:t>
      </w:r>
      <w:r>
        <w:t xml:space="preserve">en en op het gemak de omgeving tussen Rijn en Maas aan beide zijden van de grens acht dagen lang te ontdekken. </w:t>
      </w:r>
    </w:p>
    <w:p w:rsidR="005A2D6C" w:rsidRDefault="005A2D6C">
      <w:pPr>
        <w:pStyle w:val="Hoofdtekst"/>
        <w:rPr>
          <w:rFonts w:hint="eastAsia"/>
        </w:rPr>
      </w:pPr>
    </w:p>
    <w:p w:rsidR="005A2D6C" w:rsidRDefault="00EA4CFE">
      <w:pPr>
        <w:pStyle w:val="Hoofdtekst"/>
        <w:rPr>
          <w:rFonts w:hint="eastAsia"/>
        </w:rPr>
      </w:pPr>
      <w:r>
        <w:t xml:space="preserve">Onder het thema ”Stad. Land. Rivier.” nemen 63 plaatsen, waaronder Gennep, met maar liefst 94 verschillende routes deel aan de </w:t>
      </w:r>
      <w:proofErr w:type="spellStart"/>
      <w:r>
        <w:t>Niederrheinische</w:t>
      </w:r>
      <w:proofErr w:type="spellEnd"/>
      <w:r>
        <w:t xml:space="preserve"> </w:t>
      </w:r>
      <w:proofErr w:type="spellStart"/>
      <w:r>
        <w:t>Raderlebniswoche</w:t>
      </w:r>
      <w:proofErr w:type="spellEnd"/>
      <w:r>
        <w:t xml:space="preserve">. Alle routes zijn op de site </w:t>
      </w:r>
      <w:hyperlink r:id="rId8" w:history="1">
        <w:r>
          <w:rPr>
            <w:rStyle w:val="Hyperlink0"/>
            <w:lang w:val="de-DE"/>
          </w:rPr>
          <w:t>https://niederrhein-tourismus.de/radwandertag</w:t>
        </w:r>
      </w:hyperlink>
      <w:r>
        <w:t xml:space="preserve"> te downloaden. </w:t>
      </w:r>
    </w:p>
    <w:p w:rsidR="005A2D6C" w:rsidRDefault="005A2D6C">
      <w:pPr>
        <w:pStyle w:val="Hoofdtekst"/>
        <w:rPr>
          <w:rFonts w:hint="eastAsia"/>
        </w:rPr>
      </w:pPr>
    </w:p>
    <w:p w:rsidR="005A2D6C" w:rsidRDefault="00EA4CFE">
      <w:pPr>
        <w:pStyle w:val="Hoofdtekst"/>
        <w:rPr>
          <w:rFonts w:hint="eastAsia"/>
        </w:rPr>
      </w:pPr>
      <w:r>
        <w:t xml:space="preserve">Route 18 loopt van Gennep, via </w:t>
      </w:r>
      <w:proofErr w:type="spellStart"/>
      <w:r>
        <w:t>Goch</w:t>
      </w:r>
      <w:proofErr w:type="spellEnd"/>
      <w:r>
        <w:t xml:space="preserve">, </w:t>
      </w:r>
      <w:proofErr w:type="spellStart"/>
      <w:r>
        <w:t>Nieuw-Bergen</w:t>
      </w:r>
      <w:proofErr w:type="spellEnd"/>
      <w:r>
        <w:t>, Afferden, Heijen weer terug naar G</w:t>
      </w:r>
      <w:r>
        <w:t>ennep en is ca. 50 km lang. TOURIST INFO GENNEP, in het oude stadhuis aan de Markt, is al die dagen open van 10.00 tot 17.00 uur, speciaal om de deelnemende fietsers informatie te kunnen verstrekken. De gedrukte knooppuntenroute 18 ligt klaar om mee te nem</w:t>
      </w:r>
      <w:r>
        <w:t xml:space="preserve">en, samen met informatie over de prijsvraag van </w:t>
      </w:r>
      <w:proofErr w:type="spellStart"/>
      <w:r>
        <w:t>Niederrhein</w:t>
      </w:r>
      <w:proofErr w:type="spellEnd"/>
      <w:r>
        <w:t xml:space="preserve"> </w:t>
      </w:r>
      <w:proofErr w:type="spellStart"/>
      <w:r>
        <w:t>Turismus</w:t>
      </w:r>
      <w:proofErr w:type="spellEnd"/>
      <w:r>
        <w:t xml:space="preserve">. Onder de goede inzendingen verloot </w:t>
      </w:r>
      <w:proofErr w:type="spellStart"/>
      <w:r>
        <w:t>Niederrhein</w:t>
      </w:r>
      <w:proofErr w:type="spellEnd"/>
      <w:r>
        <w:t xml:space="preserve"> </w:t>
      </w:r>
      <w:proofErr w:type="spellStart"/>
      <w:r>
        <w:t>Turismus</w:t>
      </w:r>
      <w:proofErr w:type="spellEnd"/>
      <w:r>
        <w:t xml:space="preserve"> aantrekkelijke prijzen, met als hoofdprijs ….. een fiets!  TOURIST INFO GENNEP heeft ook een eigen prijsvraag georganiseerd. Zo le</w:t>
      </w:r>
      <w:r>
        <w:t xml:space="preserve">er je nog wat over locaties onderweg. </w:t>
      </w:r>
    </w:p>
    <w:p w:rsidR="005A2D6C" w:rsidRDefault="005A2D6C">
      <w:pPr>
        <w:pStyle w:val="Hoofdtekst"/>
        <w:rPr>
          <w:rFonts w:hint="eastAsia"/>
        </w:rPr>
      </w:pPr>
    </w:p>
    <w:p w:rsidR="005A2D6C" w:rsidRDefault="00EA4CFE">
      <w:pPr>
        <w:pStyle w:val="Hoofdtekst"/>
        <w:rPr>
          <w:rFonts w:hint="eastAsia"/>
        </w:rPr>
      </w:pPr>
      <w:r>
        <w:t>Deelname is gratis, voor iedereen, inwoners, vakantievierders: doe mee met dit speciale  fietsevenement en geniet op sportieve manier van onze prachtige omgeving.</w:t>
      </w:r>
    </w:p>
    <w:p w:rsidR="005A2D6C" w:rsidRDefault="00EA4CFE">
      <w:pPr>
        <w:pStyle w:val="Hoofdtekst"/>
        <w:rPr>
          <w:rFonts w:hint="eastAsia"/>
          <w:b/>
          <w:bCs/>
        </w:rPr>
      </w:pPr>
      <w:r>
        <w:rPr>
          <w:b/>
          <w:bCs/>
        </w:rPr>
        <w:t>“Kom mee - we gaan fietsen!”</w:t>
      </w:r>
    </w:p>
    <w:p w:rsidR="005A2D6C" w:rsidRDefault="005A2D6C">
      <w:pPr>
        <w:pStyle w:val="Hoofdtekst"/>
        <w:rPr>
          <w:rFonts w:hint="eastAsia"/>
          <w:b/>
          <w:bCs/>
        </w:rPr>
      </w:pPr>
    </w:p>
    <w:p w:rsidR="005A2D6C" w:rsidRDefault="005A2D6C">
      <w:pPr>
        <w:pStyle w:val="Hoofdtekst"/>
        <w:rPr>
          <w:rFonts w:hint="eastAsia"/>
        </w:rPr>
      </w:pPr>
    </w:p>
    <w:p w:rsidR="005A2D6C" w:rsidRDefault="005A2D6C">
      <w:pPr>
        <w:pStyle w:val="Hoofdtekst"/>
        <w:rPr>
          <w:rFonts w:hint="eastAsia"/>
        </w:rPr>
      </w:pPr>
    </w:p>
    <w:p w:rsidR="005A2D6C" w:rsidRDefault="005A2D6C">
      <w:pPr>
        <w:spacing w:before="0" w:line="240" w:lineRule="auto"/>
        <w:rPr>
          <w:rFonts w:ascii="Arial" w:eastAsia="Arial" w:hAnsi="Arial" w:cs="Arial"/>
          <w:sz w:val="27"/>
          <w:szCs w:val="27"/>
        </w:rPr>
      </w:pPr>
    </w:p>
    <w:p w:rsidR="005A2D6C" w:rsidRDefault="005A2D6C">
      <w:pPr>
        <w:pStyle w:val="Hoofdtekst"/>
        <w:rPr>
          <w:rFonts w:hint="eastAsia"/>
        </w:rPr>
      </w:pPr>
    </w:p>
    <w:p w:rsidR="005A2D6C" w:rsidRDefault="005A2D6C">
      <w:pPr>
        <w:pStyle w:val="Hoofdtekst"/>
        <w:rPr>
          <w:rFonts w:hint="eastAsia"/>
        </w:rPr>
      </w:pPr>
    </w:p>
    <w:p w:rsidR="005A2D6C" w:rsidRDefault="005A2D6C">
      <w:pPr>
        <w:pStyle w:val="Hoofdtekst"/>
        <w:rPr>
          <w:rFonts w:hint="eastAsia"/>
        </w:rPr>
      </w:pPr>
    </w:p>
    <w:sectPr w:rsidR="005A2D6C" w:rsidSect="005A2D6C">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FE" w:rsidRDefault="00EA4CFE" w:rsidP="005A2D6C">
      <w:pPr>
        <w:spacing w:before="0" w:line="240" w:lineRule="auto"/>
      </w:pPr>
      <w:r>
        <w:separator/>
      </w:r>
    </w:p>
  </w:endnote>
  <w:endnote w:type="continuationSeparator" w:id="0">
    <w:p w:rsidR="00EA4CFE" w:rsidRDefault="00EA4CFE" w:rsidP="005A2D6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6C" w:rsidRDefault="005A2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FE" w:rsidRDefault="00EA4CFE" w:rsidP="005A2D6C">
      <w:pPr>
        <w:spacing w:before="0" w:line="240" w:lineRule="auto"/>
      </w:pPr>
      <w:r>
        <w:separator/>
      </w:r>
    </w:p>
  </w:footnote>
  <w:footnote w:type="continuationSeparator" w:id="0">
    <w:p w:rsidR="00EA4CFE" w:rsidRDefault="00EA4CFE" w:rsidP="005A2D6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6C" w:rsidRDefault="005A2D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5A2D6C"/>
    <w:rsid w:val="005A2D6C"/>
    <w:rsid w:val="005A68A1"/>
    <w:rsid w:val="00EA4C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A2D6C"/>
    <w:pPr>
      <w:spacing w:before="160" w:line="288" w:lineRule="auto"/>
    </w:pPr>
    <w:rPr>
      <w:rFonts w:ascii="Helvetica Neue" w:eastAsia="Helvetica Neue" w:hAnsi="Helvetica Neue" w:cs="Helvetica Neue"/>
      <w:color w:val="000000"/>
      <w:sz w:val="24"/>
      <w:szCs w:val="24"/>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A2D6C"/>
    <w:rPr>
      <w:u w:val="single"/>
    </w:rPr>
  </w:style>
  <w:style w:type="table" w:customStyle="1" w:styleId="TableNormal">
    <w:name w:val="Table Normal"/>
    <w:rsid w:val="005A2D6C"/>
    <w:tblPr>
      <w:tblInd w:w="0" w:type="dxa"/>
      <w:tblCellMar>
        <w:top w:w="0" w:type="dxa"/>
        <w:left w:w="0" w:type="dxa"/>
        <w:bottom w:w="0" w:type="dxa"/>
        <w:right w:w="0" w:type="dxa"/>
      </w:tblCellMar>
    </w:tblPr>
  </w:style>
  <w:style w:type="paragraph" w:customStyle="1" w:styleId="Hoofdtekst">
    <w:name w:val="Hoofdtekst"/>
    <w:rsid w:val="005A2D6C"/>
    <w:rPr>
      <w:rFonts w:ascii="Helvetica Neue" w:hAnsi="Helvetica Neue" w:cs="Arial Unicode MS"/>
      <w:color w:val="000000"/>
      <w:sz w:val="22"/>
      <w:szCs w:val="22"/>
      <w:shd w:val="nil"/>
    </w:rPr>
  </w:style>
  <w:style w:type="character" w:customStyle="1" w:styleId="Hyperlink0">
    <w:name w:val="Hyperlink.0"/>
    <w:basedOn w:val="Hyperlink"/>
    <w:rsid w:val="005A2D6C"/>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iederrhein-tourismus.de/radwanderta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Franken</dc:creator>
  <cp:lastModifiedBy>Gerda Franken</cp:lastModifiedBy>
  <cp:revision>2</cp:revision>
  <dcterms:created xsi:type="dcterms:W3CDTF">2021-08-04T20:11:00Z</dcterms:created>
  <dcterms:modified xsi:type="dcterms:W3CDTF">2021-08-04T20:11:00Z</dcterms:modified>
</cp:coreProperties>
</file>